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25D06" w14:textId="5860CAE5" w:rsidR="00F419E7" w:rsidRDefault="00295E4C">
      <w:pPr>
        <w:pStyle w:val="Heading1"/>
      </w:pPr>
      <w:r>
        <w:t>Topic</w:t>
      </w:r>
      <w:r w:rsidR="00F419E7">
        <w:t xml:space="preserve"> </w:t>
      </w:r>
      <w:r w:rsidR="008819D7">
        <w:t>4</w:t>
      </w:r>
      <w:r w:rsidR="00221191">
        <w:t xml:space="preserve"> – Practical 1 </w:t>
      </w:r>
    </w:p>
    <w:p w14:paraId="69F767AC" w14:textId="77777777" w:rsidR="00F419E7" w:rsidRPr="00324660" w:rsidRDefault="007B25B6" w:rsidP="0019329D">
      <w:pPr>
        <w:pStyle w:val="Heading2"/>
        <w:spacing w:after="120"/>
        <w:rPr>
          <w:i/>
        </w:rPr>
      </w:pPr>
      <w:r>
        <w:rPr>
          <w:i/>
        </w:rPr>
        <w:t xml:space="preserve">Experimental determination of the </w:t>
      </w:r>
      <w:r w:rsidR="009F6F60">
        <w:rPr>
          <w:i/>
        </w:rPr>
        <w:t>speed of sound</w:t>
      </w:r>
      <w:r w:rsidR="00BE34AA">
        <w:rPr>
          <w:i/>
        </w:rPr>
        <w:t xml:space="preserve"> using </w:t>
      </w:r>
      <w:r w:rsidR="009A1B7E">
        <w:rPr>
          <w:i/>
        </w:rPr>
        <w:t>stationary</w:t>
      </w:r>
      <w:r w:rsidR="00BE34AA">
        <w:rPr>
          <w:i/>
        </w:rPr>
        <w:t xml:space="preserve"> waves</w:t>
      </w:r>
    </w:p>
    <w:p w14:paraId="5351300A" w14:textId="77777777" w:rsidR="0019329D" w:rsidRDefault="0019329D" w:rsidP="00511FE4">
      <w:pPr>
        <w:pStyle w:val="Heading3"/>
        <w:spacing w:before="240"/>
      </w:pPr>
      <w:r>
        <w:t>Safety</w:t>
      </w:r>
    </w:p>
    <w:p w14:paraId="6CACCCEB" w14:textId="77777777" w:rsidR="00295E4C" w:rsidRDefault="00135602" w:rsidP="00135602">
      <w:pPr>
        <w:pStyle w:val="Liststyle"/>
      </w:pPr>
      <w:r>
        <w:t>W</w:t>
      </w:r>
      <w:r w:rsidR="005E35E8">
        <w:t xml:space="preserve">ear </w:t>
      </w:r>
      <w:r>
        <w:t>protective</w:t>
      </w:r>
      <w:r w:rsidR="005E35E8">
        <w:t xml:space="preserve"> glasses and </w:t>
      </w:r>
      <w:r w:rsidR="00CA3F31">
        <w:t>be carefu</w:t>
      </w:r>
      <w:r w:rsidR="005E35E8">
        <w:t>l not to break the glassware.</w:t>
      </w:r>
    </w:p>
    <w:p w14:paraId="3C3E32AE" w14:textId="77777777" w:rsidR="00295E4C" w:rsidRDefault="00295E4C" w:rsidP="00511FE4">
      <w:pPr>
        <w:pStyle w:val="Heading3"/>
        <w:spacing w:before="240"/>
      </w:pPr>
      <w:r>
        <w:t>Apparatus and materials</w:t>
      </w:r>
    </w:p>
    <w:p w14:paraId="392B18D9" w14:textId="51B7191D" w:rsidR="00295E4C" w:rsidRDefault="00BB7A2F" w:rsidP="0003284D">
      <w:pPr>
        <w:pStyle w:val="Liststyle"/>
        <w:numPr>
          <w:ilvl w:val="0"/>
          <w:numId w:val="7"/>
        </w:numPr>
      </w:pPr>
      <w:r>
        <w:t xml:space="preserve">deep </w:t>
      </w:r>
      <w:r w:rsidR="00CA3F31">
        <w:t>cylindrical container (e.g. 1</w:t>
      </w:r>
      <w:r w:rsidR="00CA3F31" w:rsidRPr="00221191">
        <w:rPr>
          <w:w w:val="33"/>
        </w:rPr>
        <w:t xml:space="preserve"> </w:t>
      </w:r>
      <w:r w:rsidR="001656E3">
        <w:t>dm</w:t>
      </w:r>
      <w:r w:rsidR="001656E3" w:rsidRPr="001656E3">
        <w:rPr>
          <w:vertAlign w:val="superscript"/>
        </w:rPr>
        <w:t>3</w:t>
      </w:r>
      <w:r w:rsidR="00CA3F31">
        <w:t xml:space="preserve"> measuring cylinder)</w:t>
      </w:r>
    </w:p>
    <w:p w14:paraId="45651C4A" w14:textId="6C544107" w:rsidR="00CA3F31" w:rsidRDefault="00BB7A2F" w:rsidP="0003284D">
      <w:pPr>
        <w:pStyle w:val="Liststyle"/>
        <w:numPr>
          <w:ilvl w:val="0"/>
          <w:numId w:val="7"/>
        </w:numPr>
      </w:pPr>
      <w:r>
        <w:t xml:space="preserve">glass </w:t>
      </w:r>
      <w:r w:rsidR="00CA3F31">
        <w:t>resonance tube (diameter smaller than cylindrical container)</w:t>
      </w:r>
    </w:p>
    <w:p w14:paraId="52FB2C75" w14:textId="38D2E729" w:rsidR="00CA3F31" w:rsidRDefault="00BB7A2F" w:rsidP="0003284D">
      <w:pPr>
        <w:pStyle w:val="Liststyle"/>
        <w:numPr>
          <w:ilvl w:val="0"/>
          <w:numId w:val="7"/>
        </w:numPr>
      </w:pPr>
      <w:r>
        <w:t xml:space="preserve">stand </w:t>
      </w:r>
      <w:r w:rsidR="00CA3F31">
        <w:t>and clamp</w:t>
      </w:r>
    </w:p>
    <w:p w14:paraId="08E55BB9" w14:textId="2DACFD61" w:rsidR="009A1B7E" w:rsidRDefault="00BB7A2F" w:rsidP="0003284D">
      <w:pPr>
        <w:pStyle w:val="Liststyle"/>
        <w:numPr>
          <w:ilvl w:val="0"/>
          <w:numId w:val="7"/>
        </w:numPr>
      </w:pPr>
      <w:r>
        <w:t xml:space="preserve">set </w:t>
      </w:r>
      <w:r w:rsidR="009A1B7E">
        <w:t>of tuning forks and rubber bung</w:t>
      </w:r>
    </w:p>
    <w:p w14:paraId="61FC8C2A" w14:textId="0F6BF2BE" w:rsidR="009A1B7E" w:rsidRDefault="00BB7A2F" w:rsidP="0003284D">
      <w:pPr>
        <w:pStyle w:val="Liststyle"/>
        <w:numPr>
          <w:ilvl w:val="0"/>
          <w:numId w:val="7"/>
        </w:numPr>
      </w:pPr>
      <w:r>
        <w:t xml:space="preserve">metre </w:t>
      </w:r>
      <w:r w:rsidR="009A1B7E">
        <w:t>rule</w:t>
      </w:r>
    </w:p>
    <w:p w14:paraId="309A1DCC" w14:textId="7344641E" w:rsidR="007054A5" w:rsidRDefault="00BB7A2F" w:rsidP="0003284D">
      <w:pPr>
        <w:pStyle w:val="Liststyle"/>
        <w:numPr>
          <w:ilvl w:val="0"/>
          <w:numId w:val="7"/>
        </w:numPr>
      </w:pPr>
      <w:r>
        <w:t xml:space="preserve">water </w:t>
      </w:r>
    </w:p>
    <w:p w14:paraId="2375DC39" w14:textId="77A4A693" w:rsidR="00270F92" w:rsidRDefault="00BB7A2F" w:rsidP="0003284D">
      <w:pPr>
        <w:pStyle w:val="Liststyle"/>
        <w:numPr>
          <w:ilvl w:val="0"/>
          <w:numId w:val="7"/>
        </w:numPr>
      </w:pPr>
      <w:r>
        <w:t xml:space="preserve">thermometer </w:t>
      </w:r>
    </w:p>
    <w:p w14:paraId="7B8E4AA0" w14:textId="77777777" w:rsidR="00295E4C" w:rsidRDefault="00295E4C" w:rsidP="00511FE4">
      <w:pPr>
        <w:pStyle w:val="Heading3"/>
        <w:spacing w:before="240"/>
        <w:ind w:right="95"/>
      </w:pPr>
      <w:r>
        <w:t>Introduction</w:t>
      </w:r>
    </w:p>
    <w:p w14:paraId="2DCC6458" w14:textId="77777777" w:rsidR="004E3403" w:rsidRDefault="00295E4C" w:rsidP="00295E4C">
      <w:pPr>
        <w:rPr>
          <w:noProof/>
          <w:lang w:eastAsia="en-GB"/>
        </w:rPr>
      </w:pPr>
      <w:r>
        <w:t xml:space="preserve">In this practical, </w:t>
      </w:r>
      <w:r w:rsidR="0081269F">
        <w:t xml:space="preserve">you will use </w:t>
      </w:r>
      <w:r w:rsidR="009A1B7E">
        <w:t>the formation of stationary waves to experimentally determine the speed of sound.</w:t>
      </w:r>
      <w:r w:rsidR="00AB3110">
        <w:t xml:space="preserve"> </w:t>
      </w:r>
    </w:p>
    <w:p w14:paraId="1CD1C6C0" w14:textId="42369B42" w:rsidR="00AB3110" w:rsidRDefault="00AB3110" w:rsidP="00295E4C"/>
    <w:p w14:paraId="36C27982" w14:textId="3CDB678E" w:rsidR="00D775E2" w:rsidRDefault="009A1B7E" w:rsidP="00295E4C">
      <w:pPr>
        <w:rPr>
          <w:rFonts w:cs="Arial"/>
          <w:color w:val="000000"/>
          <w:lang w:eastAsia="en-GB"/>
        </w:rPr>
      </w:pPr>
      <w:r>
        <w:rPr>
          <w:rFonts w:cs="Arial"/>
          <w:color w:val="000000"/>
          <w:lang w:eastAsia="en-GB"/>
        </w:rPr>
        <w:t>Sound waves generated by the tuning fork travel down the tube and are reflected at the surface of the water. This leads to the formation of station</w:t>
      </w:r>
      <w:r w:rsidR="00221191">
        <w:rPr>
          <w:rFonts w:cs="Arial"/>
          <w:color w:val="000000"/>
          <w:lang w:eastAsia="en-GB"/>
        </w:rPr>
        <w:t>a</w:t>
      </w:r>
      <w:r>
        <w:rPr>
          <w:rFonts w:cs="Arial"/>
          <w:color w:val="000000"/>
          <w:lang w:eastAsia="en-GB"/>
        </w:rPr>
        <w:t xml:space="preserve">ry waves when the length of the empty portion of the tube has specific values. </w:t>
      </w:r>
      <w:r w:rsidR="00767DD9">
        <w:rPr>
          <w:rFonts w:cs="Arial"/>
          <w:color w:val="000000"/>
          <w:lang w:eastAsia="en-GB"/>
        </w:rPr>
        <w:t>At t</w:t>
      </w:r>
      <w:r>
        <w:rPr>
          <w:rFonts w:cs="Arial"/>
          <w:color w:val="000000"/>
          <w:lang w:eastAsia="en-GB"/>
        </w:rPr>
        <w:t xml:space="preserve">he surface of the water </w:t>
      </w:r>
      <w:r w:rsidR="00767DD9">
        <w:rPr>
          <w:rFonts w:cs="Arial"/>
          <w:color w:val="000000"/>
          <w:lang w:eastAsia="en-GB"/>
        </w:rPr>
        <w:t>there is going to be a node and at the open end of the tube there is going to be an antinode.</w:t>
      </w:r>
      <w:r w:rsidR="00D775E2">
        <w:rPr>
          <w:rFonts w:cs="Arial"/>
          <w:color w:val="000000"/>
          <w:lang w:eastAsia="en-GB"/>
        </w:rPr>
        <w:t xml:space="preserve"> The figure below represents the first two resonance modes, for which the relationships between length</w:t>
      </w:r>
      <w:r w:rsidR="00221191">
        <w:rPr>
          <w:rFonts w:cs="Arial"/>
          <w:color w:val="000000"/>
          <w:lang w:eastAsia="en-GB"/>
        </w:rPr>
        <w:t>s of the empty part of the tube</w:t>
      </w:r>
      <w:r w:rsidR="009433B8">
        <w:rPr>
          <w:rFonts w:cs="Arial"/>
          <w:color w:val="000000"/>
          <w:lang w:eastAsia="en-GB"/>
        </w:rPr>
        <w:t xml:space="preserve"> </w:t>
      </w:r>
      <w:r w:rsidR="009433B8" w:rsidRPr="00CB0DF5">
        <w:rPr>
          <w:rFonts w:cs="Arial"/>
          <w:i/>
          <w:color w:val="000000"/>
          <w:lang w:eastAsia="en-GB"/>
        </w:rPr>
        <w:t>L</w:t>
      </w:r>
      <w:r w:rsidR="009433B8" w:rsidRPr="009433B8">
        <w:rPr>
          <w:rFonts w:cs="Arial"/>
          <w:color w:val="000000"/>
          <w:vertAlign w:val="subscript"/>
          <w:lang w:eastAsia="en-GB"/>
        </w:rPr>
        <w:t>1</w:t>
      </w:r>
      <w:r w:rsidR="009433B8">
        <w:rPr>
          <w:rFonts w:cs="Arial"/>
          <w:color w:val="000000"/>
          <w:lang w:eastAsia="en-GB"/>
        </w:rPr>
        <w:t xml:space="preserve"> and </w:t>
      </w:r>
      <w:r w:rsidR="009433B8" w:rsidRPr="00CB0DF5">
        <w:rPr>
          <w:rFonts w:cs="Arial"/>
          <w:i/>
          <w:color w:val="000000"/>
          <w:lang w:eastAsia="en-GB"/>
        </w:rPr>
        <w:t>L</w:t>
      </w:r>
      <w:r w:rsidR="009433B8" w:rsidRPr="009433B8">
        <w:rPr>
          <w:rFonts w:cs="Arial"/>
          <w:color w:val="000000"/>
          <w:vertAlign w:val="subscript"/>
          <w:lang w:eastAsia="en-GB"/>
        </w:rPr>
        <w:t>2</w:t>
      </w:r>
      <w:r w:rsidR="009433B8">
        <w:rPr>
          <w:rFonts w:cs="Arial"/>
          <w:color w:val="000000"/>
          <w:lang w:eastAsia="en-GB"/>
        </w:rPr>
        <w:t xml:space="preserve"> </w:t>
      </w:r>
      <w:r w:rsidR="00D775E2">
        <w:rPr>
          <w:rFonts w:cs="Arial"/>
          <w:color w:val="000000"/>
          <w:lang w:eastAsia="en-GB"/>
        </w:rPr>
        <w:t xml:space="preserve">and </w:t>
      </w:r>
      <w:r w:rsidR="009433B8">
        <w:rPr>
          <w:rFonts w:cs="Arial"/>
          <w:color w:val="000000"/>
          <w:lang w:eastAsia="en-GB"/>
        </w:rPr>
        <w:t>the wavelengt</w:t>
      </w:r>
      <w:r w:rsidR="00221191">
        <w:rPr>
          <w:rFonts w:cs="Arial"/>
          <w:color w:val="000000"/>
          <w:lang w:eastAsia="en-GB"/>
        </w:rPr>
        <w:t>h of the sound wave</w:t>
      </w:r>
      <w:r w:rsidR="009433B8">
        <w:rPr>
          <w:rFonts w:cs="Arial"/>
          <w:color w:val="000000"/>
          <w:lang w:eastAsia="en-GB"/>
        </w:rPr>
        <w:t xml:space="preserve"> </w:t>
      </w:r>
      <w:r w:rsidR="009433B8" w:rsidRPr="00CB0DF5">
        <w:rPr>
          <w:i/>
          <w:color w:val="000000"/>
          <w:lang w:eastAsia="en-GB"/>
        </w:rPr>
        <w:t>λ</w:t>
      </w:r>
      <w:r w:rsidR="009433B8">
        <w:rPr>
          <w:rFonts w:cs="Arial"/>
          <w:color w:val="000000"/>
          <w:lang w:eastAsia="en-GB"/>
        </w:rPr>
        <w:t xml:space="preserve"> </w:t>
      </w:r>
      <w:r w:rsidR="00D775E2">
        <w:rPr>
          <w:rFonts w:cs="Arial"/>
          <w:color w:val="000000"/>
          <w:lang w:eastAsia="en-GB"/>
        </w:rPr>
        <w:t>are</w:t>
      </w:r>
      <w:r w:rsidR="001656E3">
        <w:rPr>
          <w:rFonts w:cs="Arial"/>
          <w:color w:val="000000"/>
          <w:lang w:eastAsia="en-GB"/>
        </w:rPr>
        <w:t>:</w:t>
      </w:r>
      <w:r w:rsidR="00D775E2">
        <w:rPr>
          <w:rFonts w:cs="Arial"/>
          <w:color w:val="000000"/>
          <w:lang w:eastAsia="en-GB"/>
        </w:rPr>
        <w:t xml:space="preserve"> </w:t>
      </w:r>
    </w:p>
    <w:p w14:paraId="1073455C" w14:textId="77777777" w:rsidR="00F228ED" w:rsidRPr="00F228ED" w:rsidRDefault="00F228ED" w:rsidP="00F228ED">
      <w:pPr>
        <w:rPr>
          <w:noProof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07C79D1B" wp14:editId="3F7A39E7">
            <wp:simplePos x="0" y="0"/>
            <wp:positionH relativeFrom="column">
              <wp:posOffset>2894330</wp:posOffset>
            </wp:positionH>
            <wp:positionV relativeFrom="paragraph">
              <wp:posOffset>168910</wp:posOffset>
            </wp:positionV>
            <wp:extent cx="1965960" cy="88074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04-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BC4E2F" w14:textId="3138A773" w:rsidR="001656E3" w:rsidRDefault="009B0FCD" w:rsidP="00F228ED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λ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   </m:t>
        </m:r>
      </m:oMath>
      <w:r w:rsidR="00CB0DF5">
        <w:t>and</w:t>
      </w:r>
      <w:r w:rsidR="00D775E2">
        <w:t xml:space="preserve">   </w:t>
      </w:r>
      <w:r w:rsidR="00D775E2" w:rsidRPr="00CB0DF5">
        <w:rPr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=3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λ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1656E3">
        <w:br/>
      </w:r>
    </w:p>
    <w:p w14:paraId="657CB620" w14:textId="77777777" w:rsidR="00F228ED" w:rsidRDefault="00F228ED" w:rsidP="004E3403">
      <w:pPr>
        <w:tabs>
          <w:tab w:val="left" w:pos="5103"/>
        </w:tabs>
        <w:spacing w:line="276" w:lineRule="auto"/>
      </w:pPr>
    </w:p>
    <w:p w14:paraId="3C8E79A4" w14:textId="73F6A434" w:rsidR="004377C2" w:rsidRDefault="001656E3" w:rsidP="004E3403">
      <w:pPr>
        <w:tabs>
          <w:tab w:val="left" w:pos="5103"/>
        </w:tabs>
        <w:spacing w:line="276" w:lineRule="auto"/>
        <w:rPr>
          <w:vertAlign w:val="superscript"/>
        </w:rPr>
      </w:pPr>
      <w:r>
        <w:t>Therefore</w:t>
      </w:r>
      <w:r w:rsidR="00D64D83">
        <w:t xml:space="preserve">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color w:val="000000"/>
                <w:lang w:eastAsia="en-GB"/>
              </w:rPr>
              <m:t>λ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14:paraId="4B0262CA" w14:textId="77777777" w:rsidR="004377C2" w:rsidRDefault="004377C2" w:rsidP="009433B8">
      <w:pPr>
        <w:tabs>
          <w:tab w:val="left" w:pos="5245"/>
        </w:tabs>
      </w:pPr>
    </w:p>
    <w:p w14:paraId="541C0A97" w14:textId="77777777" w:rsidR="00F228ED" w:rsidRDefault="00F228ED" w:rsidP="009433B8">
      <w:pPr>
        <w:tabs>
          <w:tab w:val="left" w:pos="5245"/>
        </w:tabs>
      </w:pPr>
    </w:p>
    <w:p w14:paraId="52203115" w14:textId="2D1E2F96" w:rsidR="009433B8" w:rsidRDefault="009433B8" w:rsidP="009433B8">
      <w:pPr>
        <w:tabs>
          <w:tab w:val="left" w:pos="5245"/>
        </w:tabs>
      </w:pPr>
      <w:r>
        <w:t xml:space="preserve">Using the wave equation, </w:t>
      </w:r>
      <w:r w:rsidRPr="00CB0DF5">
        <w:rPr>
          <w:i/>
        </w:rPr>
        <w:t>c</w:t>
      </w:r>
      <w:r>
        <w:t xml:space="preserve"> = </w:t>
      </w:r>
      <w:r w:rsidR="0078547D" w:rsidRPr="00CB0DF5">
        <w:rPr>
          <w:i/>
        </w:rPr>
        <w:t>f</w:t>
      </w:r>
      <w:r w:rsidR="0078547D" w:rsidRPr="00D775E2">
        <w:t xml:space="preserve"> </w:t>
      </w:r>
      <w:r w:rsidRPr="0078547D">
        <w:rPr>
          <w:i/>
        </w:rPr>
        <w:t>λ</w:t>
      </w:r>
      <w:r>
        <w:t xml:space="preserve">, we get </w:t>
      </w:r>
    </w:p>
    <w:p w14:paraId="3807E2DF" w14:textId="6710A005" w:rsidR="0091236E" w:rsidRDefault="009433B8" w:rsidP="0091236E">
      <w:pPr>
        <w:jc w:val="center"/>
        <w:rPr>
          <w:vertAlign w:val="superscript"/>
        </w:rPr>
      </w:pPr>
      <m:oMathPara>
        <m:oMath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f</m:t>
              </m:r>
            </m:den>
          </m:f>
        </m:oMath>
      </m:oMathPara>
    </w:p>
    <w:p w14:paraId="21976299" w14:textId="3300B816" w:rsidR="00B21E4C" w:rsidRDefault="001162E6" w:rsidP="0098249F">
      <w:r>
        <w:t xml:space="preserve">where </w:t>
      </w:r>
      <w:r w:rsidR="009433B8" w:rsidRPr="00CB0DF5">
        <w:rPr>
          <w:i/>
        </w:rPr>
        <w:t>c</w:t>
      </w:r>
      <w:r w:rsidR="009433B8">
        <w:t xml:space="preserve"> is the speed of the sound wave and </w:t>
      </w:r>
      <w:r w:rsidR="009433B8" w:rsidRPr="0078547D">
        <w:rPr>
          <w:i/>
        </w:rPr>
        <w:t xml:space="preserve">f </w:t>
      </w:r>
      <w:r w:rsidR="009433B8">
        <w:t>its frequency.</w:t>
      </w:r>
    </w:p>
    <w:p w14:paraId="47AE5C67" w14:textId="3E19E23F" w:rsidR="00C95475" w:rsidRPr="009433B8" w:rsidRDefault="00C95475" w:rsidP="0098249F">
      <w:pPr>
        <w:rPr>
          <w:rFonts w:cs="Arial"/>
          <w:color w:val="000000"/>
          <w:lang w:eastAsia="en-GB"/>
        </w:rPr>
      </w:pPr>
    </w:p>
    <w:p w14:paraId="4652DBA6" w14:textId="77777777" w:rsidR="00F228ED" w:rsidRDefault="00F228ED">
      <w:pPr>
        <w:spacing w:after="0"/>
        <w:rPr>
          <w:rFonts w:ascii="Arial" w:hAnsi="Arial" w:cs="Arial"/>
          <w:b/>
          <w:bCs/>
          <w:iCs/>
          <w:kern w:val="32"/>
          <w:szCs w:val="26"/>
        </w:rPr>
      </w:pPr>
      <w:r>
        <w:br w:type="page"/>
      </w:r>
    </w:p>
    <w:p w14:paraId="071BA693" w14:textId="04E7A934" w:rsidR="0019329D" w:rsidRDefault="00295E4C" w:rsidP="00511FE4">
      <w:pPr>
        <w:pStyle w:val="Heading3"/>
        <w:spacing w:before="240"/>
        <w:ind w:right="95"/>
      </w:pPr>
      <w:r>
        <w:lastRenderedPageBreak/>
        <w:t>Procedure</w:t>
      </w:r>
    </w:p>
    <w:p w14:paraId="4AD20FFF" w14:textId="37CBA33F" w:rsidR="00B00DE7" w:rsidRDefault="00F228ED" w:rsidP="00E807B1">
      <w:pPr>
        <w:pStyle w:val="Question"/>
        <w:numPr>
          <w:ilvl w:val="0"/>
          <w:numId w:val="8"/>
        </w:numPr>
        <w:tabs>
          <w:tab w:val="clear" w:pos="567"/>
          <w:tab w:val="clear" w:pos="9072"/>
          <w:tab w:val="left" w:pos="426"/>
          <w:tab w:val="right" w:pos="5103"/>
        </w:tabs>
        <w:spacing w:after="200"/>
        <w:ind w:left="400" w:right="3639" w:hanging="400"/>
      </w:pPr>
      <w:r>
        <w:rPr>
          <w:rFonts w:cs="Arial"/>
          <w:noProof/>
          <w:color w:val="000000"/>
          <w:lang w:eastAsia="en-GB"/>
        </w:rPr>
        <w:drawing>
          <wp:anchor distT="0" distB="0" distL="114300" distR="114300" simplePos="0" relativeHeight="251658240" behindDoc="0" locked="0" layoutInCell="1" allowOverlap="1" wp14:anchorId="7F32E3E0" wp14:editId="1A4284A7">
            <wp:simplePos x="0" y="0"/>
            <wp:positionH relativeFrom="column">
              <wp:posOffset>3656965</wp:posOffset>
            </wp:positionH>
            <wp:positionV relativeFrom="paragraph">
              <wp:posOffset>294005</wp:posOffset>
            </wp:positionV>
            <wp:extent cx="1630680" cy="2322195"/>
            <wp:effectExtent l="0" t="0" r="7620" b="190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04-0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4A5">
        <w:t xml:space="preserve">Fill in the cylindrical container with water up to about </w:t>
      </w:r>
      <w:r w:rsidR="00DB7759">
        <w:br/>
      </w:r>
      <w:r w:rsidR="007054A5">
        <w:t>5</w:t>
      </w:r>
      <w:r w:rsidR="007054A5" w:rsidRPr="00221191">
        <w:rPr>
          <w:w w:val="33"/>
        </w:rPr>
        <w:t xml:space="preserve"> </w:t>
      </w:r>
      <w:r w:rsidR="007054A5">
        <w:t xml:space="preserve">cm from the top. </w:t>
      </w:r>
      <w:r w:rsidR="00DB7759">
        <w:t xml:space="preserve">Place the glass tube deep in the water and secure it to the stand with the clamp. </w:t>
      </w:r>
      <w:r w:rsidR="001D51C1">
        <w:t xml:space="preserve"> </w:t>
      </w:r>
    </w:p>
    <w:p w14:paraId="77BC851F" w14:textId="77777777" w:rsidR="00270F92" w:rsidRDefault="00270F92" w:rsidP="00E807B1">
      <w:pPr>
        <w:pStyle w:val="Question"/>
        <w:numPr>
          <w:ilvl w:val="0"/>
          <w:numId w:val="8"/>
        </w:numPr>
        <w:tabs>
          <w:tab w:val="clear" w:pos="9072"/>
          <w:tab w:val="right" w:pos="5103"/>
        </w:tabs>
        <w:spacing w:after="200"/>
        <w:ind w:left="400" w:right="3639" w:hanging="400"/>
      </w:pPr>
      <w:r>
        <w:t>Measure the temperature of the air inside the tube.</w:t>
      </w:r>
    </w:p>
    <w:p w14:paraId="164BEE26" w14:textId="21569EB0" w:rsidR="0098249F" w:rsidRDefault="00DB7759" w:rsidP="00E807B1">
      <w:pPr>
        <w:pStyle w:val="Question"/>
        <w:numPr>
          <w:ilvl w:val="0"/>
          <w:numId w:val="8"/>
        </w:numPr>
        <w:tabs>
          <w:tab w:val="clear" w:pos="9072"/>
          <w:tab w:val="right" w:pos="5103"/>
        </w:tabs>
        <w:spacing w:after="200"/>
        <w:ind w:left="400" w:right="3639" w:hanging="400"/>
      </w:pPr>
      <w:r>
        <w:t xml:space="preserve">Select the tuning fork of the higher natural frequency and hit it with the rubber bung. </w:t>
      </w:r>
      <w:r w:rsidR="00270F92">
        <w:t>Hold the vibrating fork at the mouth of the tube and slowly raise the tube to find the resonance position (loud</w:t>
      </w:r>
      <w:r w:rsidR="00221191">
        <w:t>est volume). Measure the length</w:t>
      </w:r>
      <w:r w:rsidR="00270F92">
        <w:t xml:space="preserve"> </w:t>
      </w:r>
      <w:r w:rsidR="00270F92" w:rsidRPr="00412792">
        <w:rPr>
          <w:i/>
        </w:rPr>
        <w:t>L</w:t>
      </w:r>
      <w:r w:rsidR="00270F92" w:rsidRPr="00270F92">
        <w:rPr>
          <w:vertAlign w:val="subscript"/>
        </w:rPr>
        <w:t>1</w:t>
      </w:r>
      <w:r w:rsidR="00270F92">
        <w:t>.</w:t>
      </w:r>
    </w:p>
    <w:p w14:paraId="79FBF341" w14:textId="4B29B6BE" w:rsidR="00270F92" w:rsidRDefault="00270F92" w:rsidP="00E807B1">
      <w:pPr>
        <w:pStyle w:val="Question"/>
        <w:numPr>
          <w:ilvl w:val="0"/>
          <w:numId w:val="8"/>
        </w:numPr>
        <w:tabs>
          <w:tab w:val="clear" w:pos="9072"/>
          <w:tab w:val="right" w:pos="5103"/>
        </w:tabs>
        <w:spacing w:after="200"/>
        <w:ind w:left="400" w:right="3639" w:hanging="400"/>
      </w:pPr>
      <w:r>
        <w:t xml:space="preserve">Continue raising the tube until the second resonance position is </w:t>
      </w:r>
      <w:r w:rsidR="00221191">
        <w:t>achieved and measure the length</w:t>
      </w:r>
      <w:r>
        <w:t xml:space="preserve"> </w:t>
      </w:r>
      <w:r w:rsidRPr="00412792">
        <w:rPr>
          <w:i/>
        </w:rPr>
        <w:t>L</w:t>
      </w:r>
      <w:r w:rsidRPr="00270F92">
        <w:rPr>
          <w:vertAlign w:val="subscript"/>
        </w:rPr>
        <w:t>2</w:t>
      </w:r>
      <w:r>
        <w:t>.</w:t>
      </w:r>
    </w:p>
    <w:p w14:paraId="51B00171" w14:textId="77777777" w:rsidR="0098249F" w:rsidRDefault="0098249F" w:rsidP="00E807B1">
      <w:pPr>
        <w:pStyle w:val="Question"/>
        <w:numPr>
          <w:ilvl w:val="0"/>
          <w:numId w:val="8"/>
        </w:numPr>
        <w:tabs>
          <w:tab w:val="clear" w:pos="9072"/>
          <w:tab w:val="right" w:pos="5103"/>
        </w:tabs>
        <w:spacing w:after="200"/>
        <w:ind w:left="400" w:right="3639" w:hanging="400"/>
      </w:pPr>
      <w:r>
        <w:t>Record your measurements in an appropriate table.</w:t>
      </w:r>
    </w:p>
    <w:p w14:paraId="68343D91" w14:textId="5FA85190" w:rsidR="00270F92" w:rsidRDefault="00270F92" w:rsidP="00E807B1">
      <w:pPr>
        <w:pStyle w:val="Question"/>
        <w:numPr>
          <w:ilvl w:val="0"/>
          <w:numId w:val="8"/>
        </w:numPr>
        <w:tabs>
          <w:tab w:val="clear" w:pos="9072"/>
          <w:tab w:val="right" w:pos="5103"/>
        </w:tabs>
        <w:spacing w:after="200"/>
        <w:ind w:left="400" w:right="3639" w:hanging="400"/>
      </w:pPr>
      <w:r>
        <w:t xml:space="preserve">Repeat steps </w:t>
      </w:r>
      <w:r w:rsidRPr="00412792">
        <w:rPr>
          <w:b/>
        </w:rPr>
        <w:t>2</w:t>
      </w:r>
      <w:r w:rsidR="00412792">
        <w:t>–</w:t>
      </w:r>
      <w:r w:rsidR="00DF65B8" w:rsidRPr="00412792">
        <w:rPr>
          <w:b/>
        </w:rPr>
        <w:t>5</w:t>
      </w:r>
      <w:r>
        <w:t xml:space="preserve"> four more times</w:t>
      </w:r>
      <w:r w:rsidR="00DF65B8">
        <w:t xml:space="preserve"> and calculate the average values of </w:t>
      </w:r>
      <w:r w:rsidR="00DF65B8" w:rsidRPr="00412792">
        <w:rPr>
          <w:i/>
        </w:rPr>
        <w:t>L</w:t>
      </w:r>
      <w:r w:rsidR="00DF65B8" w:rsidRPr="00DF65B8">
        <w:rPr>
          <w:vertAlign w:val="subscript"/>
        </w:rPr>
        <w:t>1</w:t>
      </w:r>
      <w:r w:rsidR="00DF65B8">
        <w:t xml:space="preserve"> and </w:t>
      </w:r>
      <w:r w:rsidR="00DF65B8" w:rsidRPr="00412792">
        <w:rPr>
          <w:i/>
        </w:rPr>
        <w:t>L</w:t>
      </w:r>
      <w:r w:rsidR="00DF65B8" w:rsidRPr="00DF65B8">
        <w:rPr>
          <w:vertAlign w:val="subscript"/>
        </w:rPr>
        <w:t>2</w:t>
      </w:r>
      <w:r>
        <w:t>.</w:t>
      </w:r>
    </w:p>
    <w:p w14:paraId="372AC4A2" w14:textId="6067E46D" w:rsidR="00270F92" w:rsidRDefault="00270F92" w:rsidP="00E807B1">
      <w:pPr>
        <w:pStyle w:val="Question"/>
        <w:numPr>
          <w:ilvl w:val="0"/>
          <w:numId w:val="8"/>
        </w:numPr>
        <w:tabs>
          <w:tab w:val="clear" w:pos="9072"/>
          <w:tab w:val="right" w:pos="5103"/>
        </w:tabs>
        <w:spacing w:after="200"/>
        <w:ind w:left="400" w:right="3639" w:hanging="400"/>
      </w:pPr>
      <w:r>
        <w:t xml:space="preserve">Repeat the process (steps </w:t>
      </w:r>
      <w:r w:rsidRPr="004E3403">
        <w:rPr>
          <w:b/>
        </w:rPr>
        <w:t>2</w:t>
      </w:r>
      <w:r w:rsidR="00412792">
        <w:t>–</w:t>
      </w:r>
      <w:r w:rsidR="00DF65B8" w:rsidRPr="004E3403">
        <w:rPr>
          <w:b/>
        </w:rPr>
        <w:t>6</w:t>
      </w:r>
      <w:r>
        <w:t>) with four more tuning forks of lower natural frequencies.</w:t>
      </w:r>
    </w:p>
    <w:p w14:paraId="7EC65656" w14:textId="77777777" w:rsidR="00270F92" w:rsidRDefault="00137400" w:rsidP="00E807B1">
      <w:pPr>
        <w:pStyle w:val="Question"/>
        <w:numPr>
          <w:ilvl w:val="0"/>
          <w:numId w:val="8"/>
        </w:numPr>
        <w:spacing w:after="200"/>
        <w:ind w:left="400" w:hanging="400"/>
      </w:pPr>
      <w:r>
        <w:t xml:space="preserve">Plot a graph </w:t>
      </w:r>
      <w:r w:rsidR="00270F92">
        <w:t>with suitable ax</w:t>
      </w:r>
      <w:r w:rsidR="00EF0BA3">
        <w:t>e</w:t>
      </w:r>
      <w:r w:rsidR="00270F92">
        <w:t>s that will allow you to determine the speed of sound from its gradient.</w:t>
      </w:r>
    </w:p>
    <w:p w14:paraId="19EB1921" w14:textId="77777777" w:rsidR="00564F50" w:rsidRDefault="00564F50" w:rsidP="00E807B1">
      <w:pPr>
        <w:pStyle w:val="Question"/>
        <w:numPr>
          <w:ilvl w:val="0"/>
          <w:numId w:val="8"/>
        </w:numPr>
        <w:spacing w:after="200"/>
        <w:ind w:left="400" w:hanging="400"/>
      </w:pPr>
      <w:r>
        <w:t xml:space="preserve">Determine the gradient uncertainty and use it to calculate the uncertainty of the experimental value of </w:t>
      </w:r>
      <w:r w:rsidRPr="004E3403">
        <w:rPr>
          <w:i/>
        </w:rPr>
        <w:t>c</w:t>
      </w:r>
      <w:r>
        <w:t>.</w:t>
      </w:r>
    </w:p>
    <w:p w14:paraId="6B2FD270" w14:textId="1A547476" w:rsidR="00270F92" w:rsidRPr="00D64D83" w:rsidRDefault="00270F92" w:rsidP="00E807B1">
      <w:pPr>
        <w:pStyle w:val="Question"/>
        <w:numPr>
          <w:ilvl w:val="0"/>
          <w:numId w:val="8"/>
        </w:numPr>
        <w:spacing w:after="200"/>
        <w:ind w:left="400" w:hanging="400"/>
      </w:pPr>
      <w:r w:rsidRPr="00D64D83">
        <w:t>Com</w:t>
      </w:r>
      <w:r w:rsidR="00DF65B8" w:rsidRPr="00D64D83">
        <w:t xml:space="preserve">ment on </w:t>
      </w:r>
      <w:r w:rsidRPr="00D64D83">
        <w:t xml:space="preserve">the </w:t>
      </w:r>
      <w:r w:rsidR="00564F50" w:rsidRPr="00D64D83">
        <w:t xml:space="preserve">value for the </w:t>
      </w:r>
      <w:r w:rsidRPr="00D64D83">
        <w:t>speed</w:t>
      </w:r>
      <w:r w:rsidR="00564F50" w:rsidRPr="00D64D83">
        <w:t xml:space="preserve"> of sound determined experimentally </w:t>
      </w:r>
      <w:r w:rsidR="00DF65B8" w:rsidRPr="00D64D83">
        <w:t xml:space="preserve">compared </w:t>
      </w:r>
      <w:r w:rsidR="00564F50" w:rsidRPr="00D64D83">
        <w:t>with the theoretical one, which is given by</w:t>
      </w:r>
      <w:r w:rsidR="00221191">
        <w:t>:</w:t>
      </w:r>
      <w:r w:rsidR="00564F50" w:rsidRPr="00D64D83">
        <w:br/>
      </w:r>
      <m:oMathPara>
        <m:oMath>
          <m:r>
            <w:rPr>
              <w:rFonts w:ascii="Cambria Math" w:hAnsi="Cambria Math"/>
            </w:rPr>
            <m:t>c=331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273</m:t>
                  </m:r>
                </m:den>
              </m:f>
            </m:e>
          </m:rad>
        </m:oMath>
      </m:oMathPara>
    </w:p>
    <w:p w14:paraId="24A90F85" w14:textId="0C8B2E26" w:rsidR="00564F50" w:rsidRDefault="00564F50" w:rsidP="00564F50">
      <w:pPr>
        <w:pStyle w:val="Question"/>
        <w:spacing w:after="200"/>
        <w:ind w:firstLine="0"/>
      </w:pPr>
      <w:r w:rsidRPr="00D64D83">
        <w:t xml:space="preserve">where </w:t>
      </w:r>
      <w:r w:rsidRPr="004E3403">
        <w:rPr>
          <w:i/>
        </w:rPr>
        <w:t>c</w:t>
      </w:r>
      <w:r w:rsidRPr="00D64D83">
        <w:t xml:space="preserve"> is the speed of sound in m</w:t>
      </w:r>
      <w:r w:rsidR="00412792" w:rsidRPr="00221191">
        <w:rPr>
          <w:w w:val="33"/>
        </w:rPr>
        <w:t xml:space="preserve"> </w:t>
      </w:r>
      <w:r w:rsidRPr="00D64D83">
        <w:t>s</w:t>
      </w:r>
      <w:r w:rsidR="00221191">
        <w:rPr>
          <w:vertAlign w:val="superscript"/>
        </w:rPr>
        <w:t>−</w:t>
      </w:r>
      <w:r w:rsidRPr="00D64D83">
        <w:rPr>
          <w:vertAlign w:val="superscript"/>
        </w:rPr>
        <w:t>1</w:t>
      </w:r>
      <w:r w:rsidRPr="00D64D83">
        <w:t xml:space="preserve"> for air temperature of </w:t>
      </w:r>
      <w:r w:rsidR="00D64D83" w:rsidRPr="00D64D83">
        <w:rPr>
          <w:i/>
        </w:rPr>
        <w:t>T</w:t>
      </w:r>
      <w:r w:rsidR="00D64D83" w:rsidRPr="00D64D83">
        <w:rPr>
          <w:rFonts w:ascii="Calibri" w:hAnsi="Calibri"/>
        </w:rPr>
        <w:t xml:space="preserve"> </w:t>
      </w:r>
      <w:r w:rsidRPr="00D64D83">
        <w:t>°C.</w:t>
      </w:r>
      <w:r w:rsidR="00DF65B8">
        <w:t xml:space="preserve"> </w:t>
      </w:r>
    </w:p>
    <w:p w14:paraId="38C231AC" w14:textId="77777777" w:rsidR="00221191" w:rsidRDefault="00221191">
      <w:pPr>
        <w:spacing w:after="0"/>
        <w:rPr>
          <w:rFonts w:ascii="Arial" w:hAnsi="Arial" w:cs="Arial"/>
          <w:b/>
          <w:bCs/>
          <w:iCs/>
          <w:kern w:val="32"/>
          <w:szCs w:val="26"/>
        </w:rPr>
      </w:pPr>
      <w:r>
        <w:br w:type="page"/>
      </w:r>
    </w:p>
    <w:p w14:paraId="04C52C79" w14:textId="3C6639BF" w:rsidR="00B21E4C" w:rsidRDefault="00B21E4C" w:rsidP="00511FE4">
      <w:pPr>
        <w:pStyle w:val="Heading3"/>
        <w:spacing w:before="240"/>
      </w:pPr>
      <w:r>
        <w:lastRenderedPageBreak/>
        <w:t>Questions</w:t>
      </w:r>
    </w:p>
    <w:p w14:paraId="05B9BF82" w14:textId="3CAF0C1A" w:rsidR="00E83045" w:rsidRPr="004E3403" w:rsidRDefault="00564F50" w:rsidP="004E3403">
      <w:pPr>
        <w:pStyle w:val="ListParagraph"/>
        <w:numPr>
          <w:ilvl w:val="0"/>
          <w:numId w:val="13"/>
        </w:numPr>
        <w:ind w:left="426" w:hanging="426"/>
        <w:rPr>
          <w:szCs w:val="22"/>
        </w:rPr>
      </w:pPr>
      <w:r>
        <w:t xml:space="preserve">In </w:t>
      </w:r>
      <w:r w:rsidRPr="00D64D83">
        <w:rPr>
          <w:szCs w:val="22"/>
        </w:rPr>
        <w:t>practice, the position of the antinode is not exactly at the rim of t</w:t>
      </w:r>
      <w:r w:rsidR="00221191">
        <w:rPr>
          <w:szCs w:val="22"/>
        </w:rPr>
        <w:t>he tube but at a short  distance</w:t>
      </w:r>
      <w:r w:rsidRPr="00D64D83">
        <w:rPr>
          <w:szCs w:val="22"/>
        </w:rPr>
        <w:t xml:space="preserve"> </w:t>
      </w:r>
      <w:r w:rsidRPr="004E3403">
        <w:rPr>
          <w:i/>
          <w:szCs w:val="22"/>
        </w:rPr>
        <w:t>e</w:t>
      </w:r>
      <w:r w:rsidRPr="00D64D83">
        <w:rPr>
          <w:szCs w:val="22"/>
        </w:rPr>
        <w:t xml:space="preserve"> away from it</w:t>
      </w:r>
      <w:r w:rsidR="0014185F" w:rsidRPr="00D64D83">
        <w:rPr>
          <w:szCs w:val="22"/>
        </w:rPr>
        <w:t>,</w:t>
      </w:r>
      <w:r w:rsidRPr="00D64D83">
        <w:rPr>
          <w:szCs w:val="22"/>
        </w:rPr>
        <w:t xml:space="preserve"> which is known as the end correction. Taking this into account, we </w:t>
      </w:r>
      <w:r w:rsidR="00221191">
        <w:rPr>
          <w:szCs w:val="22"/>
        </w:rPr>
        <w:t xml:space="preserve">   </w:t>
      </w:r>
      <w:r w:rsidRPr="004E3403">
        <w:rPr>
          <w:szCs w:val="22"/>
        </w:rPr>
        <w:t>now have</w:t>
      </w:r>
      <w:r w:rsidR="00221191">
        <w:rPr>
          <w:szCs w:val="22"/>
        </w:rPr>
        <w:t>:</w:t>
      </w:r>
      <w:r w:rsidRPr="004E3403">
        <w:rPr>
          <w:szCs w:val="22"/>
        </w:rPr>
        <w:t xml:space="preserve"> </w:t>
      </w:r>
    </w:p>
    <w:p w14:paraId="6FB43D64" w14:textId="3D6BF145" w:rsidR="004377C2" w:rsidRPr="00D64D83" w:rsidRDefault="00564F50" w:rsidP="004E3403">
      <w:pPr>
        <w:ind w:left="360"/>
        <w:rPr>
          <w:szCs w:val="22"/>
        </w:rPr>
      </w:pPr>
      <w:r w:rsidRPr="004E3403">
        <w:rPr>
          <w:szCs w:val="22"/>
        </w:rPr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+e=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λ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D64D83">
        <w:rPr>
          <w:szCs w:val="22"/>
        </w:rPr>
        <w:t xml:space="preserve"> and </w:t>
      </w:r>
      <w:r w:rsidR="004377C2" w:rsidRPr="004377C2">
        <w:rPr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+e=3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λ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14:paraId="60B6FED8" w14:textId="77777777" w:rsidR="00E83045" w:rsidRDefault="00E83045" w:rsidP="004E3403">
      <w:pPr>
        <w:ind w:left="360"/>
        <w:rPr>
          <w:szCs w:val="22"/>
        </w:rPr>
      </w:pPr>
    </w:p>
    <w:p w14:paraId="66F035DF" w14:textId="7113B2AA" w:rsidR="004377C2" w:rsidRPr="004E3403" w:rsidRDefault="00564F50" w:rsidP="004E3403">
      <w:pPr>
        <w:ind w:left="360"/>
        <w:rPr>
          <w:szCs w:val="22"/>
        </w:rPr>
      </w:pPr>
      <w:r w:rsidRPr="00D64D83">
        <w:rPr>
          <w:szCs w:val="22"/>
        </w:rPr>
        <w:t>which can be combined to give</w:t>
      </w:r>
      <w:r w:rsidR="004377C2" w:rsidRPr="00D64D83">
        <w:rPr>
          <w:szCs w:val="22"/>
        </w:rPr>
        <w:t>:</w:t>
      </w:r>
    </w:p>
    <w:p w14:paraId="675B7FE1" w14:textId="77777777" w:rsidR="00E83045" w:rsidRDefault="00E83045" w:rsidP="004E3403">
      <w:pPr>
        <w:ind w:left="360"/>
        <w:rPr>
          <w:szCs w:val="22"/>
        </w:rPr>
      </w:pPr>
    </w:p>
    <w:p w14:paraId="0F3E57FC" w14:textId="77777777" w:rsidR="00E83045" w:rsidRDefault="00564F50" w:rsidP="004E3403">
      <w:pPr>
        <w:ind w:left="360"/>
        <w:rPr>
          <w:szCs w:val="22"/>
        </w:rPr>
      </w:pPr>
      <w:r w:rsidRPr="00D64D83">
        <w:rPr>
          <w:szCs w:val="22"/>
        </w:rPr>
        <w:t>(</w:t>
      </w:r>
      <w:r w:rsidRPr="004E3403">
        <w:rPr>
          <w:i/>
          <w:szCs w:val="22"/>
        </w:rPr>
        <w:t>L</w:t>
      </w:r>
      <w:r w:rsidR="00F12EF4" w:rsidRPr="00D64D83">
        <w:rPr>
          <w:szCs w:val="22"/>
          <w:vertAlign w:val="subscript"/>
        </w:rPr>
        <w:t>2</w:t>
      </w:r>
      <w:r w:rsidRPr="00D64D83">
        <w:rPr>
          <w:szCs w:val="22"/>
        </w:rPr>
        <w:t xml:space="preserve"> + </w:t>
      </w:r>
      <w:r w:rsidRPr="004E3403">
        <w:rPr>
          <w:i/>
          <w:szCs w:val="22"/>
        </w:rPr>
        <w:t>e</w:t>
      </w:r>
      <w:r w:rsidRPr="00D64D83">
        <w:rPr>
          <w:szCs w:val="22"/>
        </w:rPr>
        <w:t>) = 3 (</w:t>
      </w:r>
      <w:r w:rsidRPr="004E3403">
        <w:rPr>
          <w:i/>
          <w:szCs w:val="22"/>
        </w:rPr>
        <w:t>L</w:t>
      </w:r>
      <w:r w:rsidR="00F12EF4" w:rsidRPr="00D64D83">
        <w:rPr>
          <w:szCs w:val="22"/>
          <w:vertAlign w:val="subscript"/>
        </w:rPr>
        <w:t>1</w:t>
      </w:r>
      <w:r w:rsidRPr="00D64D83">
        <w:rPr>
          <w:szCs w:val="22"/>
        </w:rPr>
        <w:t xml:space="preserve"> + </w:t>
      </w:r>
      <w:r w:rsidRPr="004E3403">
        <w:rPr>
          <w:i/>
          <w:szCs w:val="22"/>
        </w:rPr>
        <w:t>e</w:t>
      </w:r>
      <w:r w:rsidRPr="00D64D83">
        <w:rPr>
          <w:szCs w:val="22"/>
        </w:rPr>
        <w:t xml:space="preserve">) </w:t>
      </w:r>
    </w:p>
    <w:p w14:paraId="5FB9132E" w14:textId="77777777" w:rsidR="00E83045" w:rsidRDefault="00E83045" w:rsidP="004E3403">
      <w:pPr>
        <w:ind w:left="360"/>
        <w:rPr>
          <w:szCs w:val="22"/>
        </w:rPr>
      </w:pPr>
    </w:p>
    <w:p w14:paraId="7341881B" w14:textId="3258B162" w:rsidR="004377C2" w:rsidRPr="00221191" w:rsidRDefault="00564F50" w:rsidP="00221191">
      <w:pPr>
        <w:spacing w:after="0"/>
        <w:rPr>
          <w:szCs w:val="22"/>
        </w:rPr>
      </w:pPr>
      <w:r w:rsidRPr="00D64D83">
        <w:rPr>
          <w:szCs w:val="22"/>
        </w:rPr>
        <w:t>and finally</w:t>
      </w:r>
      <w:r w:rsidR="00E83045">
        <w:rPr>
          <w:szCs w:val="22"/>
        </w:rPr>
        <w:t>:</w:t>
      </w:r>
    </w:p>
    <w:p w14:paraId="07CE451F" w14:textId="77777777" w:rsidR="00E83045" w:rsidRDefault="00E83045" w:rsidP="004E3403">
      <w:pPr>
        <w:ind w:left="360"/>
        <w:rPr>
          <w:i/>
          <w:szCs w:val="22"/>
        </w:rPr>
      </w:pPr>
    </w:p>
    <w:p w14:paraId="1176C1C0" w14:textId="6786DB5A" w:rsidR="00E83045" w:rsidRDefault="00564F50" w:rsidP="004E3403">
      <w:pPr>
        <w:ind w:left="360"/>
        <w:rPr>
          <w:szCs w:val="22"/>
        </w:rPr>
      </w:pPr>
      <m:oMathPara>
        <m:oMath>
          <m:r>
            <w:rPr>
              <w:rFonts w:ascii="Cambria Math" w:hAnsi="Cambria Math"/>
              <w:szCs w:val="22"/>
            </w:rPr>
            <m:t>e=</m:t>
          </m:r>
          <m:f>
            <m:fPr>
              <m:ctrlPr>
                <w:rPr>
                  <w:rFonts w:ascii="Cambria Math" w:hAnsi="Cambria Math"/>
                  <w:i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-3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Cs w:val="22"/>
                </w:rPr>
                <m:t>2</m:t>
              </m:r>
            </m:den>
          </m:f>
          <m:r>
            <m:rPr>
              <m:sty m:val="p"/>
            </m:rPr>
            <w:rPr>
              <w:szCs w:val="22"/>
            </w:rPr>
            <w:br/>
          </m:r>
        </m:oMath>
      </m:oMathPara>
    </w:p>
    <w:p w14:paraId="1B47D88E" w14:textId="62F369DE" w:rsidR="00F12EF4" w:rsidRPr="00D64D83" w:rsidRDefault="00F12EF4" w:rsidP="004E3403">
      <w:pPr>
        <w:ind w:left="360"/>
        <w:rPr>
          <w:szCs w:val="22"/>
        </w:rPr>
      </w:pPr>
      <w:r w:rsidRPr="00D64D83">
        <w:rPr>
          <w:szCs w:val="22"/>
        </w:rPr>
        <w:t xml:space="preserve">Determine </w:t>
      </w:r>
      <w:r w:rsidR="00221191">
        <w:rPr>
          <w:szCs w:val="22"/>
        </w:rPr>
        <w:t>the value of the end correction</w:t>
      </w:r>
      <w:r w:rsidRPr="00D64D83">
        <w:rPr>
          <w:szCs w:val="22"/>
        </w:rPr>
        <w:t xml:space="preserve"> </w:t>
      </w:r>
      <w:r w:rsidRPr="004E3403">
        <w:rPr>
          <w:i/>
          <w:szCs w:val="22"/>
        </w:rPr>
        <w:t>e</w:t>
      </w:r>
      <w:r w:rsidRPr="00D64D83">
        <w:rPr>
          <w:szCs w:val="22"/>
        </w:rPr>
        <w:t xml:space="preserve"> for one of the frequencies used in your experiment.</w:t>
      </w:r>
    </w:p>
    <w:p w14:paraId="79FD6ADC" w14:textId="77777777" w:rsidR="00857F19" w:rsidRDefault="00857F19" w:rsidP="00857F19">
      <w:pPr>
        <w:rPr>
          <w:szCs w:val="22"/>
        </w:rPr>
      </w:pPr>
    </w:p>
    <w:p w14:paraId="3E47F078" w14:textId="77777777" w:rsidR="00857F19" w:rsidRDefault="00857F19" w:rsidP="00857F19">
      <w:pPr>
        <w:rPr>
          <w:szCs w:val="22"/>
        </w:rPr>
      </w:pPr>
    </w:p>
    <w:p w14:paraId="0F99DC10" w14:textId="77777777" w:rsidR="00221191" w:rsidRDefault="00221191" w:rsidP="00857F19">
      <w:pPr>
        <w:rPr>
          <w:szCs w:val="22"/>
        </w:rPr>
      </w:pPr>
    </w:p>
    <w:p w14:paraId="1C9C1507" w14:textId="77777777" w:rsidR="00221191" w:rsidRDefault="00221191" w:rsidP="00857F19">
      <w:pPr>
        <w:rPr>
          <w:szCs w:val="22"/>
        </w:rPr>
      </w:pPr>
    </w:p>
    <w:p w14:paraId="0D43166D" w14:textId="77777777" w:rsidR="00E83045" w:rsidRDefault="00E83045" w:rsidP="00857F19">
      <w:pPr>
        <w:rPr>
          <w:szCs w:val="22"/>
        </w:rPr>
      </w:pPr>
    </w:p>
    <w:p w14:paraId="61BFFEAE" w14:textId="77777777" w:rsidR="00E83045" w:rsidRDefault="00E83045" w:rsidP="00857F19">
      <w:pPr>
        <w:rPr>
          <w:szCs w:val="22"/>
        </w:rPr>
      </w:pPr>
    </w:p>
    <w:p w14:paraId="2E4B74B6" w14:textId="77777777" w:rsidR="00F12EF4" w:rsidRPr="00267B6A" w:rsidRDefault="00F12EF4" w:rsidP="004E3403">
      <w:pPr>
        <w:pStyle w:val="ListParagraph"/>
        <w:numPr>
          <w:ilvl w:val="0"/>
          <w:numId w:val="13"/>
        </w:numPr>
        <w:ind w:left="426" w:hanging="426"/>
        <w:rPr>
          <w:szCs w:val="22"/>
        </w:rPr>
      </w:pPr>
      <w:r w:rsidRPr="00267B6A">
        <w:rPr>
          <w:szCs w:val="22"/>
        </w:rPr>
        <w:t>Why does the speed of sound depend on the temperature of the air?</w:t>
      </w:r>
    </w:p>
    <w:sectPr w:rsidR="00F12EF4" w:rsidRPr="00267B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C6C835" w15:done="0"/>
  <w15:commentEx w15:paraId="79FB6A06" w15:paraIdParent="19C6C835" w15:done="0"/>
  <w15:commentEx w15:paraId="3D1F610A" w15:done="0"/>
  <w15:commentEx w15:paraId="77DA9605" w15:paraIdParent="3D1F610A" w15:done="0"/>
  <w15:commentEx w15:paraId="17BA3268" w15:done="0"/>
  <w15:commentEx w15:paraId="5D2C8B88" w15:paraIdParent="17BA3268" w15:done="0"/>
  <w15:commentEx w15:paraId="10F1D2C0" w15:done="0"/>
  <w15:commentEx w15:paraId="282ECA45" w15:paraIdParent="10F1D2C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A84F6" w14:textId="77777777" w:rsidR="00CA4E5F" w:rsidRDefault="00CA4E5F">
      <w:r>
        <w:separator/>
      </w:r>
    </w:p>
  </w:endnote>
  <w:endnote w:type="continuationSeparator" w:id="0">
    <w:p w14:paraId="596A2E99" w14:textId="77777777" w:rsidR="00CA4E5F" w:rsidRDefault="00CA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546CF" w14:textId="77777777" w:rsidR="009B0FCD" w:rsidRDefault="009B0F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76310" w14:textId="2D2AA04B" w:rsidR="004377C2" w:rsidRDefault="00B61512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r w:rsidR="004377C2">
      <w:t xml:space="preserve"> Cambridge University Press 201</w:t>
    </w:r>
    <w:r w:rsidR="009B0FCD">
      <w:t>5</w:t>
    </w:r>
    <w:bookmarkStart w:id="0" w:name="_GoBack"/>
    <w:bookmarkEnd w:id="0"/>
    <w:r w:rsidR="004377C2">
      <w:t>. All rights reserved.</w:t>
    </w:r>
    <w:r w:rsidR="004377C2">
      <w:tab/>
      <w:t xml:space="preserve">Page </w:t>
    </w:r>
    <w:r w:rsidR="004377C2">
      <w:rPr>
        <w:rStyle w:val="PageNumber"/>
      </w:rPr>
      <w:fldChar w:fldCharType="begin"/>
    </w:r>
    <w:r w:rsidR="004377C2">
      <w:rPr>
        <w:rStyle w:val="PageNumber"/>
      </w:rPr>
      <w:instrText xml:space="preserve"> PAGE </w:instrText>
    </w:r>
    <w:r w:rsidR="004377C2">
      <w:rPr>
        <w:rStyle w:val="PageNumber"/>
      </w:rPr>
      <w:fldChar w:fldCharType="separate"/>
    </w:r>
    <w:r w:rsidR="009B0FCD">
      <w:rPr>
        <w:rStyle w:val="PageNumber"/>
        <w:noProof/>
      </w:rPr>
      <w:t>1</w:t>
    </w:r>
    <w:r w:rsidR="004377C2">
      <w:rPr>
        <w:rStyle w:val="PageNumber"/>
      </w:rPr>
      <w:fldChar w:fldCharType="end"/>
    </w:r>
    <w:r w:rsidR="004377C2">
      <w:rPr>
        <w:rStyle w:val="PageNumber"/>
      </w:rPr>
      <w:t xml:space="preserve"> of </w:t>
    </w:r>
    <w:r w:rsidR="004377C2">
      <w:rPr>
        <w:rStyle w:val="PageNumber"/>
      </w:rPr>
      <w:fldChar w:fldCharType="begin"/>
    </w:r>
    <w:r w:rsidR="004377C2">
      <w:rPr>
        <w:rStyle w:val="PageNumber"/>
      </w:rPr>
      <w:instrText xml:space="preserve"> NUMPAGES </w:instrText>
    </w:r>
    <w:r w:rsidR="004377C2">
      <w:rPr>
        <w:rStyle w:val="PageNumber"/>
      </w:rPr>
      <w:fldChar w:fldCharType="separate"/>
    </w:r>
    <w:r w:rsidR="009B0FCD">
      <w:rPr>
        <w:rStyle w:val="PageNumber"/>
        <w:noProof/>
      </w:rPr>
      <w:t>3</w:t>
    </w:r>
    <w:r w:rsidR="004377C2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0F7DC" w14:textId="77777777" w:rsidR="009B0FCD" w:rsidRDefault="009B0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0A61E" w14:textId="77777777" w:rsidR="00CA4E5F" w:rsidRDefault="00CA4E5F">
      <w:r>
        <w:separator/>
      </w:r>
    </w:p>
  </w:footnote>
  <w:footnote w:type="continuationSeparator" w:id="0">
    <w:p w14:paraId="2C1D09BA" w14:textId="77777777" w:rsidR="00CA4E5F" w:rsidRDefault="00CA4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E0277" w14:textId="77777777" w:rsidR="009B0FCD" w:rsidRDefault="009B0F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1A604" w14:textId="77777777" w:rsidR="004377C2" w:rsidRDefault="004377C2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6773EDCF" wp14:editId="6576FE68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Physics</w:t>
    </w:r>
    <w:r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BAEE3" w14:textId="77777777" w:rsidR="009B0FCD" w:rsidRDefault="009B0F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767"/>
    <w:multiLevelType w:val="hybridMultilevel"/>
    <w:tmpl w:val="C1FC51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00AB6"/>
    <w:multiLevelType w:val="hybridMultilevel"/>
    <w:tmpl w:val="29FCF75A"/>
    <w:lvl w:ilvl="0" w:tplc="80D4D7C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8E3C07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5A67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EE8EB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C0EA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A800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580F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48FE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14ED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F0B5F"/>
    <w:multiLevelType w:val="hybridMultilevel"/>
    <w:tmpl w:val="785CEEBE"/>
    <w:lvl w:ilvl="0" w:tplc="F7620EEC">
      <w:start w:val="1"/>
      <w:numFmt w:val="decimal"/>
      <w:lvlText w:val="%1"/>
      <w:lvlJc w:val="left"/>
      <w:pPr>
        <w:ind w:left="108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5851DD"/>
    <w:multiLevelType w:val="hybridMultilevel"/>
    <w:tmpl w:val="7CF8D17A"/>
    <w:lvl w:ilvl="0" w:tplc="84923ADA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5896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783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F6AE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6C26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BAD5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A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72CD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C054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1970F8"/>
    <w:multiLevelType w:val="multilevel"/>
    <w:tmpl w:val="962C7F3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80CCB"/>
    <w:multiLevelType w:val="multilevel"/>
    <w:tmpl w:val="C1FC517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667B8"/>
    <w:multiLevelType w:val="hybridMultilevel"/>
    <w:tmpl w:val="962C7F36"/>
    <w:lvl w:ilvl="0" w:tplc="F7620EEC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0"/>
  </w:num>
  <w:num w:numId="11">
    <w:abstractNumId w:val="8"/>
  </w:num>
  <w:num w:numId="12">
    <w:abstractNumId w:val="9"/>
  </w:num>
  <w:num w:numId="13">
    <w:abstractNumId w:val="5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3284D"/>
    <w:rsid w:val="000A6220"/>
    <w:rsid w:val="000B23C8"/>
    <w:rsid w:val="00105573"/>
    <w:rsid w:val="00113667"/>
    <w:rsid w:val="001162E6"/>
    <w:rsid w:val="00135602"/>
    <w:rsid w:val="00135CA8"/>
    <w:rsid w:val="00137400"/>
    <w:rsid w:val="0014185F"/>
    <w:rsid w:val="001656E3"/>
    <w:rsid w:val="0019329D"/>
    <w:rsid w:val="001C7B78"/>
    <w:rsid w:val="001D037A"/>
    <w:rsid w:val="001D51C1"/>
    <w:rsid w:val="001F4A85"/>
    <w:rsid w:val="00221191"/>
    <w:rsid w:val="002404A3"/>
    <w:rsid w:val="002473E8"/>
    <w:rsid w:val="00267B6A"/>
    <w:rsid w:val="00270F92"/>
    <w:rsid w:val="002924F7"/>
    <w:rsid w:val="00295E4C"/>
    <w:rsid w:val="002B6035"/>
    <w:rsid w:val="00324660"/>
    <w:rsid w:val="00382EB2"/>
    <w:rsid w:val="003C6555"/>
    <w:rsid w:val="00412792"/>
    <w:rsid w:val="004377C2"/>
    <w:rsid w:val="004614D5"/>
    <w:rsid w:val="00495348"/>
    <w:rsid w:val="004E1485"/>
    <w:rsid w:val="004E3403"/>
    <w:rsid w:val="004E62A6"/>
    <w:rsid w:val="00511FE4"/>
    <w:rsid w:val="005143BA"/>
    <w:rsid w:val="005156C9"/>
    <w:rsid w:val="00521E1A"/>
    <w:rsid w:val="00564F50"/>
    <w:rsid w:val="00593726"/>
    <w:rsid w:val="005A4EA0"/>
    <w:rsid w:val="005E2E51"/>
    <w:rsid w:val="005E35E8"/>
    <w:rsid w:val="00617A50"/>
    <w:rsid w:val="00626016"/>
    <w:rsid w:val="006337B7"/>
    <w:rsid w:val="00636EB4"/>
    <w:rsid w:val="00663570"/>
    <w:rsid w:val="00670D11"/>
    <w:rsid w:val="006E4AF2"/>
    <w:rsid w:val="006F1239"/>
    <w:rsid w:val="007054A5"/>
    <w:rsid w:val="00711C63"/>
    <w:rsid w:val="00767DD9"/>
    <w:rsid w:val="00784B1D"/>
    <w:rsid w:val="0078547D"/>
    <w:rsid w:val="00790019"/>
    <w:rsid w:val="007B25B6"/>
    <w:rsid w:val="007D07FF"/>
    <w:rsid w:val="008042CE"/>
    <w:rsid w:val="0081269F"/>
    <w:rsid w:val="008179B5"/>
    <w:rsid w:val="00831892"/>
    <w:rsid w:val="008409CB"/>
    <w:rsid w:val="00844681"/>
    <w:rsid w:val="00857F19"/>
    <w:rsid w:val="008819D7"/>
    <w:rsid w:val="008D5B74"/>
    <w:rsid w:val="008E424E"/>
    <w:rsid w:val="0090126F"/>
    <w:rsid w:val="0091236E"/>
    <w:rsid w:val="009433B8"/>
    <w:rsid w:val="009651AA"/>
    <w:rsid w:val="0098249F"/>
    <w:rsid w:val="009A1B7E"/>
    <w:rsid w:val="009B0FCD"/>
    <w:rsid w:val="009F2AA1"/>
    <w:rsid w:val="009F6F60"/>
    <w:rsid w:val="00AB3110"/>
    <w:rsid w:val="00B00DE7"/>
    <w:rsid w:val="00B21E4C"/>
    <w:rsid w:val="00B60288"/>
    <w:rsid w:val="00B61512"/>
    <w:rsid w:val="00B977F1"/>
    <w:rsid w:val="00BB7001"/>
    <w:rsid w:val="00BB7A2F"/>
    <w:rsid w:val="00BE34AA"/>
    <w:rsid w:val="00C07000"/>
    <w:rsid w:val="00C152D6"/>
    <w:rsid w:val="00C95475"/>
    <w:rsid w:val="00CA0163"/>
    <w:rsid w:val="00CA3F31"/>
    <w:rsid w:val="00CA4D3A"/>
    <w:rsid w:val="00CA4E5F"/>
    <w:rsid w:val="00CB019F"/>
    <w:rsid w:val="00CB0DF5"/>
    <w:rsid w:val="00CC2500"/>
    <w:rsid w:val="00CD1624"/>
    <w:rsid w:val="00CE19ED"/>
    <w:rsid w:val="00CF1450"/>
    <w:rsid w:val="00D22CDB"/>
    <w:rsid w:val="00D64D83"/>
    <w:rsid w:val="00D775E2"/>
    <w:rsid w:val="00D82371"/>
    <w:rsid w:val="00D828D6"/>
    <w:rsid w:val="00DB7759"/>
    <w:rsid w:val="00DE7536"/>
    <w:rsid w:val="00DF65B8"/>
    <w:rsid w:val="00E54E2C"/>
    <w:rsid w:val="00E807B1"/>
    <w:rsid w:val="00E83045"/>
    <w:rsid w:val="00EF0BA3"/>
    <w:rsid w:val="00F079C6"/>
    <w:rsid w:val="00F12EF4"/>
    <w:rsid w:val="00F228ED"/>
    <w:rsid w:val="00F419E7"/>
    <w:rsid w:val="00F61C03"/>
    <w:rsid w:val="00F8776C"/>
    <w:rsid w:val="00FC7954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59BB2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C95475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1656E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56E3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656E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656E3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1656E3"/>
    <w:rPr>
      <w:rFonts w:ascii="Times New Roman" w:hAnsi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21E1A"/>
    <w:rPr>
      <w:rFonts w:ascii="Times New Roman" w:hAnsi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C95475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1656E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56E3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656E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656E3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1656E3"/>
    <w:rPr>
      <w:rFonts w:ascii="Times New Roman" w:hAnsi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21E1A"/>
    <w:rPr>
      <w:rFonts w:ascii="Times New Roman" w:hAnsi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g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2B4A8-9B41-4CA2-99A5-53D826ED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9</TotalTime>
  <Pages>3</Pages>
  <Words>527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9</cp:revision>
  <cp:lastPrinted>2014-09-25T09:23:00Z</cp:lastPrinted>
  <dcterms:created xsi:type="dcterms:W3CDTF">2014-09-04T07:45:00Z</dcterms:created>
  <dcterms:modified xsi:type="dcterms:W3CDTF">2014-10-23T09:29:00Z</dcterms:modified>
</cp:coreProperties>
</file>